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28"/>
          <w:b/>
          <w:sz w:val="28"/>
          <w:b/>
          <w:szCs w:val="28"/>
          <w:rFonts w:ascii="Cambria" w:hAnsi="Cambria" w:cs="Cambria" w:asciiTheme="majorHAnsi" w:cstheme="majorHAnsi" w:hAnsiTheme="majorHAnsi"/>
        </w:rPr>
      </w:pPr>
      <w:r>
        <w:rPr>
          <w:b/>
          <w:sz w:val="28"/>
          <w:szCs w:val="28"/>
        </w:rPr>
        <w:t xml:space="preserve">Программа </w:t>
      </w:r>
      <w:r>
        <w:rPr>
          <w:rFonts w:cs="Cambria" w:ascii="Cambria" w:hAnsi="Cambria" w:asciiTheme="majorHAnsi" w:cstheme="majorHAnsi" w:hAnsiTheme="majorHAnsi"/>
          <w:b/>
          <w:sz w:val="28"/>
          <w:szCs w:val="28"/>
        </w:rPr>
        <w:t>деловой конференция</w:t>
      </w:r>
      <w:r/>
    </w:p>
    <w:p>
      <w:pPr>
        <w:pStyle w:val="NormalWeb"/>
        <w:jc w:val="center"/>
        <w:rPr>
          <w:i/>
          <w:b/>
          <w:i/>
          <w:b/>
        </w:rPr>
      </w:pPr>
      <w:r>
        <w:rPr>
          <w:rFonts w:cs="Cambria" w:ascii="Cambria" w:hAnsi="Cambria" w:asciiTheme="majorHAnsi" w:cstheme="majorHAnsi" w:hAnsiTheme="majorHAnsi"/>
          <w:b/>
          <w:sz w:val="28"/>
          <w:szCs w:val="28"/>
        </w:rPr>
        <w:t xml:space="preserve"> </w:t>
      </w:r>
      <w:r>
        <w:rPr>
          <w:rFonts w:cs="Cambria" w:ascii="Cambria" w:hAnsi="Cambria" w:asciiTheme="majorHAnsi" w:cstheme="majorHAnsi" w:hAnsiTheme="majorHAnsi"/>
          <w:b/>
          <w:i/>
          <w:sz w:val="28"/>
          <w:szCs w:val="28"/>
        </w:rPr>
        <w:t>«Интеграция в туристско-рекреационную отрасль России  гостиничных предприятий  Республики Крым»</w:t>
      </w:r>
      <w:r/>
    </w:p>
    <w:p>
      <w:pPr>
        <w:pStyle w:val="Normal"/>
        <w:spacing w:lineRule="auto" w:line="240" w:before="0" w:after="0"/>
        <w:rPr>
          <w:sz w:val="20"/>
          <w:i/>
          <w:sz w:val="20"/>
          <w:i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i/>
          <w:b/>
          <w:i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</w:rPr>
        <w:t>19ноября 2014 года                                                                                                          Крым, Ялта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10.00-18.00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                                       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Модератор пленарного заседания:  Биткулова Лилия Ильдаровна, </w:t>
      </w:r>
      <w:r>
        <w:rPr>
          <w:rFonts w:cs="Times New Roman" w:ascii="Times New Roman" w:hAnsi="Times New Roman"/>
        </w:rPr>
        <w:t xml:space="preserve">генеральный директор ООО «ЦЕНТР КЛАССИФИКАЦИИ», эксперт государственной системы классификации объектов туриндустрии </w:t>
      </w:r>
      <w:r/>
    </w:p>
    <w:tbl>
      <w:tblPr>
        <w:tblStyle w:val="a9"/>
        <w:tblW w:w="113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4818"/>
        <w:gridCol w:w="72"/>
        <w:gridCol w:w="4891"/>
      </w:tblGrid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Время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Докладчик</w:t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Тема выступления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9.3</w:t>
            </w:r>
            <w:r>
              <w:rPr>
                <w:rFonts w:cs="Times New Roman" w:ascii="Times New Roman" w:hAnsi="Times New Roman"/>
                <w:b/>
                <w:i/>
                <w:lang w:val="en-US"/>
              </w:rPr>
              <w:t>0</w:t>
            </w:r>
            <w:r>
              <w:rPr>
                <w:rFonts w:cs="Times New Roman" w:ascii="Times New Roman" w:hAnsi="Times New Roman"/>
                <w:b/>
                <w:i/>
              </w:rPr>
              <w:t>-10.00</w:t>
            </w:r>
            <w:r/>
          </w:p>
        </w:tc>
        <w:tc>
          <w:tcPr>
            <w:tcW w:w="978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i/>
                <w:color w:val="FF000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 xml:space="preserve">Начало регистрации. 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10:00-12:30</w:t>
            </w:r>
            <w:r/>
          </w:p>
        </w:tc>
        <w:tc>
          <w:tcPr>
            <w:tcW w:w="978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i/>
                <w:color w:val="FF000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Пленарное заседание «Пути интеграции в туристско-рекреационную  отрасль России гостиничного хозяйства республики Крым 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10.00.-10.05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Приветственное слово участникам Деловой конференции  от организаторов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10:05-10:25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Королев Николай Вадимович</w:t>
            </w:r>
            <w:r>
              <w:rPr>
                <w:rFonts w:cs="Times New Roman" w:ascii="Times New Roman" w:hAnsi="Times New Roman"/>
                <w:color w:val="000000" w:themeColor="text1"/>
              </w:rPr>
              <w:t>, заместитель руководителя Федерального агентства по туризму РФ</w:t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Законодательное регулирование деятельности коллективных средств размещения в Российской Федерации. Обзор нормативно-правовой базы.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10.25-10.45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Шпилько Сергей Павлович</w:t>
            </w:r>
            <w:r>
              <w:rPr>
                <w:rFonts w:cs="Times New Roman" w:ascii="Times New Roman" w:hAnsi="Times New Roman"/>
                <w:color w:val="000000" w:themeColor="text1"/>
              </w:rPr>
              <w:t>, председатель Комитета по туризму и гостиничному хозяйству г. Москвы, президент РСТ</w:t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Взаимодействие органов государственной власти и турбизнеса.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Опыт  Москвы по поддержке и развитию гостиничной инфраструктуры.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10.40-11.00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Юрченко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Елена Анатольевна-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Министр курортов и туризма Крыма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92D050"/>
              </w:rPr>
            </w:pPr>
            <w:r>
              <w:rPr>
                <w:rFonts w:cs="Times New Roman" w:ascii="Times New Roman" w:hAnsi="Times New Roman"/>
                <w:b/>
                <w:color w:val="92D050"/>
              </w:rPr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Законодательство Крыма.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 К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лассификация и патент —главные инструменты легализации теневого бизнеса  малых средств размещения,  обеспечивающие условия для безопасного и качественного отдыха туристов.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i/>
                <w:color w:val="FF0000"/>
              </w:rPr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sz w:val="24"/>
                <w:szCs w:val="24"/>
              </w:rPr>
              <w:t>Представитель Ассоциации  туроператоров Крыма и Севастополя</w:t>
            </w: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  <w:sz w:val="24"/>
                <w:szCs w:val="24"/>
              </w:rPr>
              <w:t>Тема уточняется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11.00-11.15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Трофимов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Александр Александрович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- Руководитель Ассоциации курортов  Крыма 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« Современное  состояние и перспективы развития  специализированных средств размещения  Крыма». 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11:15-11:30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Марнопольская Валентина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Сергеевна - Председатель Ассоциации Малых Отелей Крыма </w:t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«Роль  АМОК  в свете  современных реалий – интеграция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11:30-11:40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Биткулова Лилия Ильдаровна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–генеральный  директор ООО «ЦЕНТР КЛАССИФИКАЦИИ»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Российская Система классификации   средств размещения 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11:40-11:50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</w:rPr>
              <w:t>Ушаков Михаил</w:t>
            </w:r>
            <w:r>
              <w:rPr/>
              <w:t xml:space="preserve"> - </w:t>
            </w:r>
            <w:r>
              <w:rPr>
                <w:color w:val="000000" w:themeColor="text1"/>
              </w:rPr>
              <w:t>генеральный директор компании «Нота Бена», исполнительный директор Национальной ассоциации информационно-туристских организаций</w:t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i/>
                <w:b/>
                <w:i/>
                <w:b/>
                <w:color w:val="000000" w:themeColor="text1"/>
              </w:rPr>
            </w:pPr>
            <w:r>
              <w:rPr>
                <w:b/>
                <w:i/>
              </w:rPr>
              <w:t>«</w:t>
            </w:r>
            <w:r>
              <w:rPr>
                <w:b/>
                <w:i/>
                <w:color w:val="000000" w:themeColor="text1"/>
              </w:rPr>
              <w:t>Роль и значение федерального перечня классифицированных объектов туриндустрии в РФ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color w:val="FF0000"/>
              </w:rPr>
              <w:t>11.50-12.05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Семенчук Наталья Борисовна – </w:t>
            </w:r>
            <w:r>
              <w:rPr>
                <w:color w:val="000000" w:themeColor="text1"/>
              </w:rPr>
              <w:t>генеральный директор ООО «Калининградский центр «Качество».</w:t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i/>
                <w:b/>
                <w:i/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Опыт Калининградской области  по классификации средств размещения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i/>
                <w:color w:val="FF0000"/>
              </w:rPr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both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b/>
                <w:color w:val="FF0000"/>
              </w:rPr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/>
                <w:i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12.10-12.20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both"/>
              <w:rPr>
                <w:color w:val="000000" w:themeColor="text1"/>
              </w:rPr>
            </w:pPr>
            <w:r>
              <w:rPr>
                <w:b/>
              </w:rPr>
              <w:t>Елена Папиж</w:t>
            </w:r>
            <w:r>
              <w:rPr/>
              <w:t xml:space="preserve"> – коммерческий директор ООО «Аситер»</w:t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i/>
                <w:b/>
                <w:i/>
                <w:b/>
                <w:color w:val="000000" w:themeColor="text1"/>
              </w:rPr>
            </w:pPr>
            <w:r>
              <w:rPr>
                <w:b/>
                <w:i/>
                <w:color w:val="000000"/>
              </w:rPr>
              <w:t>Поддержка</w:t>
            </w:r>
            <w:r>
              <w:rPr>
                <w:rFonts w:eastAsia="Calibri"/>
                <w:b/>
                <w:i/>
                <w:color w:val="000000"/>
              </w:rPr>
              <w:t xml:space="preserve">  предприятий индустрии гостеприимства  при прохождении классификации</w:t>
            </w:r>
            <w:r>
              <w:rPr>
                <w:b/>
                <w:i/>
                <w:color w:val="000000"/>
              </w:rPr>
              <w:t>. О</w:t>
            </w:r>
            <w:r>
              <w:rPr>
                <w:b/>
                <w:i/>
              </w:rPr>
              <w:t>пыт Ростовской области»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12:20-12:30</w:t>
            </w:r>
            <w:r/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Представитель  Краснодарского края</w:t>
            </w:r>
            <w:r>
              <w:rPr>
                <w:color w:val="FF0000"/>
              </w:rPr>
              <w:t xml:space="preserve"> </w:t>
            </w:r>
            <w:r/>
          </w:p>
        </w:tc>
        <w:tc>
          <w:tcPr>
            <w:tcW w:w="4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/>
                <w:i/>
                <w:color w:val="FF0000"/>
                <w:sz w:val="24"/>
                <w:szCs w:val="24"/>
              </w:rPr>
              <w:t xml:space="preserve">Опыт региона Сочи (Тема утоянется) 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12.30-13.00</w:t>
            </w:r>
            <w:r/>
          </w:p>
        </w:tc>
        <w:tc>
          <w:tcPr>
            <w:tcW w:w="978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Ответы на вопросы. Подведение итогов.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13:00-13:45</w:t>
            </w:r>
            <w:r/>
          </w:p>
        </w:tc>
        <w:tc>
          <w:tcPr>
            <w:tcW w:w="978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Перерыв на обед </w:t>
            </w:r>
            <w:r/>
          </w:p>
        </w:tc>
      </w:tr>
      <w:tr>
        <w:trPr/>
        <w:tc>
          <w:tcPr>
            <w:tcW w:w="1130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jc w:val="both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Блок из нескольких семинаров: нормативно-правовая база; классификация средств размещения; электронные каналы продаж;  инструменты повышения квалификации кадров.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</w:tc>
        <w:tc>
          <w:tcPr>
            <w:tcW w:w="978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cs="Times New Roman" w:ascii="Times New Roman" w:hAnsi="Times New Roman"/>
                <w:b/>
                <w:i/>
              </w:rPr>
              <w:t>14:00-18:00</w:t>
            </w:r>
            <w:r/>
          </w:p>
        </w:tc>
        <w:tc>
          <w:tcPr>
            <w:tcW w:w="978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«Нормативно-правовая  база для деятельности коллективных средств размещения в РФ   (Законы, Правила, ГОСТы, система классификации)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cs="Times New Roman" w:ascii="Times New Roman" w:hAnsi="Times New Roman"/>
                <w:b/>
                <w:i/>
                <w:color w:val="548DD4" w:themeColor="text2" w:themeTint="99"/>
                <w:sz w:val="24"/>
                <w:szCs w:val="24"/>
              </w:rPr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14.00-14.40</w:t>
            </w:r>
            <w:r/>
          </w:p>
        </w:tc>
        <w:tc>
          <w:tcPr>
            <w:tcW w:w="48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i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Verdana" w:ascii="Verdana" w:hAnsi="Verdana"/>
                <w:i/>
                <w:iCs/>
                <w:color w:val="000000"/>
                <w:sz w:val="20"/>
              </w:rPr>
              <w:t>Биткулова  Лилия Ильдаровна — эксперт государственной системы классификации, руководитель аккредитованной организации «ЦЕНТР КЛАССИФИКАЦИИ», Санкт-Петербург</w:t>
            </w:r>
            <w:r/>
          </w:p>
        </w:tc>
        <w:tc>
          <w:tcPr>
            <w:tcW w:w="4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«Горизонты классификации объектов туриндустрии в Крыму».  Как подготовиться и пройти процедуру классификации»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«С чего начать? "Процедура подготовки документов к классификации туристских объектов». Требования к  техническому оснащению , требования к номерному фонду  в зависимости от категории гостиницы 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14.40-15.20</w:t>
            </w:r>
            <w:r/>
          </w:p>
        </w:tc>
        <w:tc>
          <w:tcPr>
            <w:tcW w:w="48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  <w:i/>
              </w:rPr>
              <w:t>Семенчук Наталья Борисовна-</w:t>
            </w:r>
            <w:r>
              <w:rPr>
                <w:rFonts w:eastAsia="Times New Roman" w:cs="Verdana" w:ascii="Verdana" w:hAnsi="Verdana"/>
                <w:i/>
                <w:iCs/>
                <w:color w:val="000000"/>
                <w:sz w:val="20"/>
              </w:rPr>
              <w:t xml:space="preserve"> эксперт государственной системы классификации, руководитель аккредитованной организации «Калининградский центр «Качество»</w:t>
            </w:r>
            <w:r/>
          </w:p>
        </w:tc>
        <w:tc>
          <w:tcPr>
            <w:tcW w:w="4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"Правовые и нормативные документы в сфере услуг общественного питания и средств размещения. Порядок классификации объектов туристской индустрии</w:t>
            </w: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.Все, что нужно знать отельеру.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</w:tc>
        <w:tc>
          <w:tcPr>
            <w:tcW w:w="48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</w:tc>
        <w:tc>
          <w:tcPr>
            <w:tcW w:w="4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1130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b/>
                <w:i/>
                <w:color w:val="002060"/>
                <w:sz w:val="24"/>
                <w:szCs w:val="24"/>
              </w:rPr>
              <w:t xml:space="preserve">Блок «Электронные каналы продаж и новые технологии в гостиничном бизнесе».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2060"/>
              </w:rPr>
            </w:pPr>
            <w:r>
              <w:rPr>
                <w:rFonts w:cs="Times New Roman" w:ascii="Times New Roman" w:hAnsi="Times New Roman"/>
                <w:b/>
                <w:i/>
                <w:color w:val="002060"/>
                <w:sz w:val="24"/>
                <w:szCs w:val="24"/>
              </w:rPr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15.20-16.00</w:t>
            </w:r>
            <w:r/>
          </w:p>
        </w:tc>
        <w:tc>
          <w:tcPr>
            <w:tcW w:w="48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0"/>
              <w:ind w:left="-108" w:hanging="0"/>
            </w:pPr>
            <w:r>
              <w:rPr>
                <w:b/>
                <w:i/>
              </w:rPr>
              <w:t xml:space="preserve">Ушаков Михаил Валерьевич -  </w:t>
            </w:r>
            <w:r>
              <w:rPr/>
              <w:t xml:space="preserve">генеральный директор компании «Нота Бена», исполнительный директор Национальной ассоциации туристско-информационных организаций.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</w:tc>
        <w:tc>
          <w:tcPr>
            <w:tcW w:w="4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Современные подходы к дистрибуции и маркетинговым стратегиям в гостиничном бизнесе.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Национальная система бронирования отелей в России.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16.00-16.40</w:t>
            </w:r>
            <w:r/>
          </w:p>
        </w:tc>
        <w:tc>
          <w:tcPr>
            <w:tcW w:w="48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Буйлова Тамара Александровна – генеральный директор Апарти Системс, вице-президент по связям в общественностью НП «Ассоциация малых гостиниц Санкт-Петербурга»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</w:r>
            <w:r/>
          </w:p>
        </w:tc>
        <w:tc>
          <w:tcPr>
            <w:tcW w:w="4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Развитие интернет-систем и малые отели  - трудности и проблемы. Включение  малых средств размещения Крыма в единую систему».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«Система Апарти» – система для гостиниц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</w:tc>
        <w:tc>
          <w:tcPr>
            <w:tcW w:w="48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  <w:r/>
          </w:p>
        </w:tc>
        <w:tc>
          <w:tcPr>
            <w:tcW w:w="4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1130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Повышение квалификации  персонала – качественный  сервис для средств размещения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16.40.-17.15</w:t>
            </w:r>
            <w:r/>
          </w:p>
        </w:tc>
        <w:tc>
          <w:tcPr>
            <w:tcW w:w="48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0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 xml:space="preserve">Васильева  Елена  Олеговна – </w:t>
            </w:r>
            <w:r>
              <w:rPr>
                <w:rFonts w:eastAsia="Times New Roman" w:cs="Verdana" w:ascii="Verdana" w:hAnsi="Verdana"/>
                <w:i/>
                <w:iCs/>
                <w:color w:val="000000"/>
                <w:sz w:val="20"/>
              </w:rPr>
              <w:t xml:space="preserve">эксперт государственной системы классификации, </w:t>
            </w:r>
            <w:r>
              <w:rPr>
                <w:b/>
                <w:i/>
              </w:rPr>
              <w:t>исполнительный директор ООО «Стремянная»</w:t>
            </w:r>
            <w:r/>
          </w:p>
          <w:p>
            <w:pPr>
              <w:pStyle w:val="TextBody"/>
              <w:spacing w:before="0" w:after="0"/>
              <w:rPr>
                <w:sz w:val="20"/>
                <w:b/>
                <w:sz w:val="20"/>
                <w:b/>
                <w:szCs w:val="24"/>
                <w:rFonts w:ascii="Verdana" w:hAnsi="Verdana" w:eastAsia="SimSun" w:cs="Verdana"/>
                <w:color w:val="000000"/>
                <w:lang w:eastAsia="zh-CN" w:bidi="hi-IN"/>
              </w:rPr>
            </w:pPr>
            <w:r>
              <w:rPr>
                <w:rFonts w:cs="Verdana" w:ascii="Verdana" w:hAnsi="Verdana"/>
                <w:b/>
                <w:color w:val="000000"/>
                <w:sz w:val="20"/>
              </w:rPr>
            </w:r>
            <w:r/>
          </w:p>
          <w:p>
            <w:pPr>
              <w:pStyle w:val="Normal"/>
              <w:spacing w:before="0" w:after="0"/>
              <w:rPr>
                <w:i/>
                <w:b/>
                <w:i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  <w:r/>
          </w:p>
          <w:p>
            <w:pPr>
              <w:pStyle w:val="Normal"/>
              <w:spacing w:before="0" w:after="0"/>
              <w:rPr>
                <w:b/>
                <w:b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/>
                <w:color w:val="FF0000"/>
              </w:rPr>
            </w:r>
            <w:r/>
          </w:p>
        </w:tc>
        <w:tc>
          <w:tcPr>
            <w:tcW w:w="4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Инструменты повышения квалификации кадров: внутренние программы обучения;  взаимодействие с профильными учебными  заведениями; участие в международных проектах. Опыт практикующего профессионала.</w:t>
            </w:r>
            <w:r/>
          </w:p>
        </w:tc>
      </w:tr>
      <w:tr>
        <w:trPr>
          <w:trHeight w:val="1211" w:hRule="atLeast"/>
        </w:trPr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17.15-.17.45</w:t>
            </w:r>
            <w:r/>
          </w:p>
        </w:tc>
        <w:tc>
          <w:tcPr>
            <w:tcW w:w="48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 xml:space="preserve">Папиж Елена Сергеевна – </w:t>
            </w:r>
            <w:r>
              <w:rPr>
                <w:rFonts w:eastAsia="Times New Roman" w:cs="Verdana" w:ascii="Verdana" w:hAnsi="Verdana"/>
                <w:i/>
                <w:iCs/>
                <w:color w:val="000000"/>
                <w:sz w:val="20"/>
              </w:rPr>
              <w:t xml:space="preserve">эксперт государственной системы классификации, </w:t>
            </w:r>
            <w:r>
              <w:rPr>
                <w:b/>
              </w:rPr>
              <w:t xml:space="preserve">коммерческий директор ООО «Аситер»  </w:t>
            </w:r>
            <w:r/>
          </w:p>
          <w:p>
            <w:pPr>
              <w:pStyle w:val="NormalWeb"/>
              <w:spacing w:lineRule="auto" w:line="360" w:before="280" w:after="0"/>
              <w:jc w:val="both"/>
              <w:rPr>
                <w:sz w:val="24"/>
                <w:i/>
                <w:sz w:val="24"/>
                <w:i/>
                <w:szCs w:val="24"/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  <w:r/>
          </w:p>
        </w:tc>
        <w:tc>
          <w:tcPr>
            <w:tcW w:w="4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="280" w:after="0"/>
              <w:rPr>
                <w:i/>
                <w:b/>
                <w:i/>
                <w:b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/>
              </w:rPr>
              <w:t>«Требования к персоналу   классифицируемых средств размещения.</w:t>
            </w:r>
            <w:r>
              <w:rPr>
                <w:b/>
                <w:i/>
                <w:iCs/>
                <w:color w:val="000000"/>
              </w:rPr>
              <w:t xml:space="preserve"> Оценка квалификации. Обучающие программы. 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17.45-18.00</w:t>
            </w:r>
            <w:r/>
          </w:p>
        </w:tc>
        <w:tc>
          <w:tcPr>
            <w:tcW w:w="489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Ответы на вопросы</w:t>
            </w:r>
            <w:r/>
          </w:p>
        </w:tc>
        <w:tc>
          <w:tcPr>
            <w:tcW w:w="4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</w:r>
            <w:r/>
          </w:p>
        </w:tc>
      </w:tr>
      <w:tr>
        <w:trPr/>
        <w:tc>
          <w:tcPr>
            <w:tcW w:w="1130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</w:rPr>
              <w:t>18.00       Подведение итогов  деловой конференции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mbria" w:hAnsi="Cambria"/>
          <w:color w:val="FF0000"/>
        </w:rPr>
      </w:pPr>
      <w:r>
        <w:rPr>
          <w:rFonts w:ascii="Cambria" w:hAnsi="Cambria"/>
          <w:color w:val="FF0000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mbria" w:hAnsi="Cambria"/>
          <w:color w:val="FF0000"/>
        </w:rPr>
      </w:pPr>
      <w:r>
        <w:rPr>
          <w:rFonts w:ascii="Cambria" w:hAnsi="Cambria"/>
          <w:color w:val="FF0000"/>
          <w:sz w:val="24"/>
          <w:szCs w:val="24"/>
        </w:rPr>
        <w:t xml:space="preserve">Участие в конференции бесплатное.  Для пропуска в зал конференции необходимо предъявить электронный билет, который  будет выслан на ваш электронный ящик после регистрации на сайте мероприятия </w:t>
      </w:r>
      <w:r>
        <w:rPr>
          <w:rFonts w:ascii="Cambria" w:hAnsi="Cambria"/>
          <w:b/>
          <w:color w:val="FF0000"/>
          <w:sz w:val="24"/>
          <w:szCs w:val="24"/>
        </w:rPr>
        <w:t>crimea-conf.ru.</w:t>
      </w:r>
      <w:r/>
    </w:p>
    <w:p>
      <w:pPr>
        <w:pStyle w:val="Normal"/>
        <w:rPr>
          <w:sz w:val="24"/>
          <w:sz w:val="24"/>
          <w:szCs w:val="24"/>
          <w:rFonts w:ascii="Cambria" w:hAnsi="Cambria"/>
          <w:lang w:val="uk-UA"/>
        </w:rPr>
      </w:pPr>
      <w:r>
        <w:rPr>
          <w:rFonts w:ascii="Cambria" w:hAnsi="Cambria"/>
          <w:color w:val="000000"/>
          <w:sz w:val="24"/>
          <w:szCs w:val="24"/>
        </w:rPr>
        <w:t>Контакты организаторов: +7 (978) 727 04 02</w:t>
      </w:r>
      <w:r>
        <w:rPr/>
        <w:t xml:space="preserve"> </w:t>
      </w:r>
      <w:hyperlink r:id="rId2">
        <w:r>
          <w:rPr>
            <w:rStyle w:val="InternetLink"/>
            <w:lang w:val="uk-UA"/>
          </w:rPr>
          <w:t>www.</w:t>
        </w:r>
        <w:r>
          <w:rPr>
            <w:rStyle w:val="InternetLink"/>
            <w:rFonts w:ascii="Cambria" w:hAnsi="Cambria"/>
            <w:sz w:val="24"/>
            <w:szCs w:val="24"/>
          </w:rPr>
          <w:t>crimea-conf.ru</w:t>
        </w:r>
      </w:hyperlink>
      <w:r>
        <w:rPr>
          <w:lang w:val="uk-UA"/>
        </w:rPr>
        <w:t xml:space="preserve">   </w:t>
      </w:r>
      <w:hyperlink r:id="rId3">
        <w:r>
          <w:rPr>
            <w:rStyle w:val="InternetLink"/>
          </w:rPr>
          <w:t>conf.krym@gmail.com</w:t>
        </w:r>
      </w:hyperlink>
      <w:r/>
    </w:p>
    <w:p>
      <w:pPr>
        <w:pStyle w:val="Normal"/>
        <w:spacing w:lineRule="auto" w:line="240" w:before="0" w:after="0"/>
        <w:jc w:val="both"/>
        <w:rPr/>
      </w:pPr>
      <w:r>
        <w:rPr/>
      </w:r>
      <w:r/>
    </w:p>
    <w:sectPr>
      <w:type w:val="nextPage"/>
      <w:pgSz w:w="11906" w:h="16838"/>
      <w:pgMar w:left="426" w:right="424" w:header="0" w:top="993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559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rsid w:val="00aa35d7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rsid w:val="00aa35d7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rsid w:val="00aa35d7"/>
    <w:rPr>
      <w:rFonts w:ascii="Tahoma" w:hAnsi="Tahoma" w:cs="Tahoma"/>
      <w:sz w:val="16"/>
      <w:szCs w:val="16"/>
    </w:rPr>
  </w:style>
  <w:style w:type="character" w:styleId="Style17" w:customStyle="1">
    <w:name w:val="Основной текст Знак"/>
    <w:basedOn w:val="DefaultParagraphFont"/>
    <w:link w:val="ab"/>
    <w:rsid w:val="00b12e8c"/>
    <w:rPr>
      <w:rFonts w:ascii="Times New Roman" w:hAnsi="Times New Roman" w:eastAsia="SimSun" w:cs="Mangal"/>
      <w:sz w:val="24"/>
      <w:szCs w:val="24"/>
      <w:lang w:eastAsia="zh-CN" w:bidi="hi-IN"/>
    </w:rPr>
  </w:style>
  <w:style w:type="character" w:styleId="InternetLink">
    <w:name w:val="Internet Link"/>
    <w:basedOn w:val="DefaultParagraphFont"/>
    <w:uiPriority w:val="99"/>
    <w:unhideWhenUsed/>
    <w:rsid w:val="00352fbf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link w:val="ac"/>
    <w:rsid w:val="00b12e8c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link w:val="a4"/>
    <w:uiPriority w:val="99"/>
    <w:semiHidden/>
    <w:unhideWhenUsed/>
    <w:rsid w:val="00aa35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6"/>
    <w:uiPriority w:val="99"/>
    <w:semiHidden/>
    <w:unhideWhenUsed/>
    <w:rsid w:val="00aa35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rsid w:val="00aa35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a49"/>
    <w:pPr>
      <w:spacing w:lineRule="auto" w:line="240" w:before="280" w:after="280"/>
    </w:pPr>
    <w:rPr>
      <w:rFonts w:ascii="Times New Roman" w:hAnsi="Times New Roman" w:eastAsia="Calibri" w:cs="Times New Roman"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b0a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255fc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rimea-conf.ru/" TargetMode="External"/><Relationship Id="rId3" Type="http://schemas.openxmlformats.org/officeDocument/2006/relationships/hyperlink" Target="mailto:conf.krym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0956-000D-4C08-A11B-ADBBF947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LibreOffice/4.3.2.2$Linux_X86_64 LibreOffice_project/edfb5295ba211bd31ad47d0bad0118690f76407d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2014-11-10T09:23:00Z</dcterms:created>
  <dc:creator>anna</dc:creator>
  <dc:language>en-US</dc:language>
  <cp:lastModifiedBy>1</cp:lastModifiedBy>
  <cp:lastPrinted>2014-11-10T09:12:00Z</cp:lastPrinted>
  <dcterms:modified xsi:type="dcterms:W3CDTF">2014-11-10T09:23:00Z</dcterms:modified>
  <cp:revision>2</cp:revision>
</cp:coreProperties>
</file>